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DB" w:rsidRDefault="003F6F82">
      <w:pPr>
        <w:widowControl/>
        <w:jc w:val="center"/>
        <w:outlineLvl w:val="0"/>
        <w:rPr>
          <w:rFonts w:ascii="Times New Roman" w:hAnsi="Times New Roman"/>
          <w:b/>
        </w:rPr>
      </w:pPr>
      <w:r>
        <w:rPr>
          <w:rFonts w:ascii="Times New Roman" w:hAnsi="Times New Roman"/>
          <w:b/>
        </w:rPr>
        <w:t>MS-Word Example for SINQ/S</w:t>
      </w:r>
      <w:r w:rsidRPr="009940DB">
        <w:rPr>
          <w:rFonts w:ascii="Symbol" w:hAnsi="Symbol"/>
          <w:b/>
        </w:rPr>
        <w:t></w:t>
      </w:r>
      <w:r>
        <w:rPr>
          <w:rFonts w:ascii="Times New Roman" w:hAnsi="Times New Roman"/>
          <w:b/>
        </w:rPr>
        <w:t xml:space="preserve">S Experimental Reports: </w:t>
      </w:r>
    </w:p>
    <w:p w:rsidR="00354439" w:rsidRDefault="003F6F82">
      <w:pPr>
        <w:widowControl/>
        <w:jc w:val="center"/>
        <w:outlineLvl w:val="0"/>
        <w:rPr>
          <w:rFonts w:ascii="Times New Roman" w:hAnsi="Times New Roman"/>
          <w:b/>
          <w:vertAlign w:val="subscript"/>
        </w:rPr>
      </w:pPr>
      <w:r>
        <w:rPr>
          <w:rFonts w:ascii="Times New Roman" w:hAnsi="Times New Roman"/>
          <w:b/>
        </w:rPr>
        <w:t>Magnetic Excitations in CsMn(SO</w:t>
      </w:r>
      <w:r>
        <w:rPr>
          <w:rFonts w:ascii="Times New Roman" w:hAnsi="Times New Roman"/>
          <w:b/>
          <w:vertAlign w:val="subscript"/>
        </w:rPr>
        <w:t>4</w:t>
      </w:r>
      <w:r>
        <w:rPr>
          <w:rFonts w:ascii="Times New Roman" w:hAnsi="Times New Roman"/>
          <w:b/>
        </w:rPr>
        <w:t>)</w:t>
      </w:r>
      <w:r>
        <w:rPr>
          <w:rFonts w:ascii="Times New Roman" w:hAnsi="Times New Roman"/>
          <w:b/>
          <w:vertAlign w:val="subscript"/>
        </w:rPr>
        <w:t>2</w:t>
      </w:r>
      <w:r>
        <w:rPr>
          <w:rFonts w:ascii="Times New Roman" w:hAnsi="Times New Roman"/>
          <w:b/>
        </w:rPr>
        <w:t>·(D</w:t>
      </w:r>
      <w:r>
        <w:rPr>
          <w:rFonts w:ascii="Times New Roman" w:hAnsi="Times New Roman"/>
          <w:b/>
          <w:vertAlign w:val="subscript"/>
        </w:rPr>
        <w:t>2</w:t>
      </w:r>
      <w:r>
        <w:rPr>
          <w:rFonts w:ascii="Times New Roman" w:hAnsi="Times New Roman"/>
          <w:b/>
        </w:rPr>
        <w:t>O)</w:t>
      </w:r>
      <w:r>
        <w:rPr>
          <w:rFonts w:ascii="Times New Roman" w:hAnsi="Times New Roman"/>
          <w:b/>
          <w:vertAlign w:val="subscript"/>
        </w:rPr>
        <w:t>12</w:t>
      </w:r>
    </w:p>
    <w:p w:rsidR="009940DB" w:rsidRDefault="00354439">
      <w:pPr>
        <w:widowControl/>
        <w:jc w:val="center"/>
        <w:outlineLvl w:val="0"/>
        <w:rPr>
          <w:rFonts w:ascii="Times New Roman" w:hAnsi="Times New Roman"/>
          <w:b/>
        </w:rPr>
      </w:pPr>
      <w:r>
        <w:rPr>
          <w:rFonts w:ascii="Times New Roman" w:hAnsi="Times New Roman"/>
          <w:b/>
          <w:vertAlign w:val="subscript"/>
        </w:rPr>
        <w:t xml:space="preserve"> -- </w:t>
      </w:r>
      <w:r w:rsidR="003F6F82">
        <w:rPr>
          <w:rFonts w:ascii="Times New Roman" w:hAnsi="Times New Roman"/>
          <w:b/>
        </w:rPr>
        <w:t>Use Small and Capital Letters in Title as Shown Above. TimesNewRoman 12</w:t>
      </w:r>
      <w:r>
        <w:rPr>
          <w:rFonts w:ascii="Times New Roman" w:hAnsi="Times New Roman"/>
          <w:b/>
        </w:rPr>
        <w:t xml:space="preserve"> --</w:t>
      </w:r>
    </w:p>
    <w:p w:rsidR="009940DB" w:rsidRDefault="003F6F82">
      <w:pPr>
        <w:widowControl/>
        <w:jc w:val="center"/>
        <w:rPr>
          <w:rFonts w:ascii="Times New Roman" w:hAnsi="Times New Roman"/>
          <w:i/>
          <w:sz w:val="20"/>
        </w:rPr>
      </w:pPr>
    </w:p>
    <w:p w:rsidR="009940DB" w:rsidRDefault="00354439">
      <w:pPr>
        <w:widowControl/>
        <w:jc w:val="center"/>
        <w:outlineLvl w:val="0"/>
        <w:rPr>
          <w:rFonts w:ascii="Times New Roman" w:hAnsi="Times New Roman"/>
          <w:i/>
          <w:sz w:val="20"/>
        </w:rPr>
      </w:pPr>
      <w:r>
        <w:rPr>
          <w:rFonts w:ascii="Times New Roman" w:hAnsi="Times New Roman"/>
          <w:i/>
          <w:sz w:val="20"/>
        </w:rPr>
        <w:t>A. Muster</w:t>
      </w:r>
      <w:r w:rsidR="003F6F82">
        <w:rPr>
          <w:rFonts w:ascii="Times New Roman" w:hAnsi="Times New Roman"/>
          <w:i/>
          <w:sz w:val="20"/>
          <w:vertAlign w:val="superscript"/>
        </w:rPr>
        <w:t>1</w:t>
      </w:r>
      <w:r w:rsidR="003F6F82">
        <w:rPr>
          <w:rFonts w:ascii="Times New Roman" w:hAnsi="Times New Roman"/>
          <w:i/>
          <w:sz w:val="20"/>
        </w:rPr>
        <w:t xml:space="preserve">, </w:t>
      </w:r>
      <w:r>
        <w:rPr>
          <w:rFonts w:ascii="Times New Roman" w:hAnsi="Times New Roman"/>
          <w:i/>
          <w:sz w:val="20"/>
        </w:rPr>
        <w:t>B. Mustermann</w:t>
      </w:r>
      <w:r>
        <w:rPr>
          <w:rFonts w:ascii="Times New Roman" w:hAnsi="Times New Roman"/>
          <w:i/>
          <w:sz w:val="20"/>
          <w:vertAlign w:val="superscript"/>
        </w:rPr>
        <w:t>2</w:t>
      </w:r>
      <w:r w:rsidR="003F6F82">
        <w:rPr>
          <w:rFonts w:ascii="Times New Roman" w:hAnsi="Times New Roman"/>
          <w:i/>
          <w:sz w:val="20"/>
        </w:rPr>
        <w:t xml:space="preserve">, </w:t>
      </w:r>
      <w:r>
        <w:rPr>
          <w:rFonts w:ascii="Times New Roman" w:hAnsi="Times New Roman"/>
          <w:i/>
          <w:sz w:val="20"/>
        </w:rPr>
        <w:t>C. Example</w:t>
      </w:r>
      <w:r>
        <w:rPr>
          <w:rFonts w:ascii="Times New Roman" w:hAnsi="Times New Roman"/>
          <w:i/>
          <w:sz w:val="20"/>
          <w:vertAlign w:val="superscript"/>
        </w:rPr>
        <w:t>3</w:t>
      </w:r>
    </w:p>
    <w:p w:rsidR="009940DB" w:rsidRDefault="003F6F82">
      <w:pPr>
        <w:widowControl/>
        <w:jc w:val="center"/>
        <w:rPr>
          <w:rFonts w:ascii="Times New Roman" w:hAnsi="Times New Roman"/>
          <w:i/>
          <w:sz w:val="20"/>
        </w:rPr>
      </w:pPr>
      <w:r>
        <w:rPr>
          <w:rFonts w:ascii="Times New Roman" w:hAnsi="Times New Roman"/>
          <w:i/>
          <w:sz w:val="20"/>
        </w:rPr>
        <w:t xml:space="preserve"> </w:t>
      </w:r>
      <w:r>
        <w:rPr>
          <w:rFonts w:ascii="Times New Roman" w:hAnsi="Times New Roman"/>
          <w:i/>
          <w:sz w:val="20"/>
          <w:vertAlign w:val="superscript"/>
        </w:rPr>
        <w:t>1</w:t>
      </w:r>
      <w:r w:rsidR="00354439">
        <w:rPr>
          <w:rFonts w:ascii="Times New Roman" w:hAnsi="Times New Roman"/>
          <w:i/>
          <w:sz w:val="20"/>
        </w:rPr>
        <w:t>Laboratory for Neutron Scattering</w:t>
      </w:r>
      <w:r w:rsidR="00354439">
        <w:rPr>
          <w:rFonts w:ascii="Times New Roman" w:hAnsi="Times New Roman"/>
          <w:i/>
          <w:sz w:val="20"/>
        </w:rPr>
        <w:t xml:space="preserve"> and Imaging, </w:t>
      </w:r>
      <w:r w:rsidR="00354439">
        <w:rPr>
          <w:rFonts w:ascii="Times New Roman" w:hAnsi="Times New Roman"/>
          <w:i/>
          <w:sz w:val="20"/>
        </w:rPr>
        <w:t>PSI, CH-5232 Villigen PSI, Switzerland</w:t>
      </w:r>
    </w:p>
    <w:p w:rsidR="00354439" w:rsidRDefault="003F6F82">
      <w:pPr>
        <w:widowControl/>
        <w:jc w:val="center"/>
        <w:rPr>
          <w:rFonts w:ascii="Times New Roman" w:hAnsi="Times New Roman"/>
          <w:i/>
          <w:sz w:val="20"/>
        </w:rPr>
      </w:pPr>
      <w:bookmarkStart w:id="0" w:name="_GoBack"/>
      <w:bookmarkEnd w:id="0"/>
      <w:r>
        <w:rPr>
          <w:rFonts w:ascii="Times New Roman" w:hAnsi="Times New Roman"/>
          <w:i/>
          <w:sz w:val="20"/>
          <w:vertAlign w:val="superscript"/>
        </w:rPr>
        <w:t>2</w:t>
      </w:r>
      <w:r>
        <w:rPr>
          <w:rFonts w:ascii="Times New Roman" w:hAnsi="Times New Roman"/>
          <w:i/>
          <w:sz w:val="20"/>
        </w:rPr>
        <w:t xml:space="preserve">Laboratory for </w:t>
      </w:r>
      <w:r w:rsidR="00354439" w:rsidRPr="00354439">
        <w:rPr>
          <w:rFonts w:ascii="Times New Roman" w:hAnsi="Times New Roman"/>
          <w:i/>
          <w:sz w:val="20"/>
          <w:lang w:val="en-US"/>
        </w:rPr>
        <w:t>Scientific Developments and Novel Materials</w:t>
      </w:r>
      <w:r w:rsidR="00354439">
        <w:rPr>
          <w:rFonts w:ascii="Times New Roman" w:hAnsi="Times New Roman"/>
          <w:i/>
          <w:sz w:val="20"/>
          <w:lang w:val="en-US"/>
        </w:rPr>
        <w:t>,</w:t>
      </w:r>
      <w:r w:rsidRPr="00354439">
        <w:rPr>
          <w:rFonts w:ascii="Times New Roman" w:hAnsi="Times New Roman"/>
          <w:i/>
          <w:sz w:val="20"/>
        </w:rPr>
        <w:t xml:space="preserve"> PS</w:t>
      </w:r>
      <w:r>
        <w:rPr>
          <w:rFonts w:ascii="Times New Roman" w:hAnsi="Times New Roman"/>
          <w:i/>
          <w:sz w:val="20"/>
        </w:rPr>
        <w:t>I, CH-5232 Villigen PSI, Switzerland</w:t>
      </w:r>
    </w:p>
    <w:p w:rsidR="009940DB" w:rsidRPr="00623334" w:rsidRDefault="00354439" w:rsidP="00354439">
      <w:pPr>
        <w:widowControl/>
        <w:jc w:val="center"/>
        <w:rPr>
          <w:rFonts w:ascii="Times New Roman" w:hAnsi="Times New Roman"/>
          <w:i/>
          <w:sz w:val="20"/>
        </w:rPr>
      </w:pPr>
      <w:r>
        <w:rPr>
          <w:rFonts w:ascii="Times New Roman" w:hAnsi="Times New Roman"/>
          <w:i/>
          <w:sz w:val="20"/>
          <w:vertAlign w:val="superscript"/>
        </w:rPr>
        <w:t>3</w:t>
      </w:r>
      <w:r>
        <w:rPr>
          <w:rFonts w:ascii="Times New Roman" w:hAnsi="Times New Roman"/>
          <w:i/>
          <w:sz w:val="20"/>
        </w:rPr>
        <w:t>Lab</w:t>
      </w:r>
      <w:r>
        <w:rPr>
          <w:rFonts w:ascii="Times New Roman" w:hAnsi="Times New Roman"/>
          <w:i/>
          <w:sz w:val="20"/>
        </w:rPr>
        <w:t>or</w:t>
      </w:r>
      <w:r>
        <w:rPr>
          <w:rFonts w:ascii="Times New Roman" w:hAnsi="Times New Roman"/>
          <w:i/>
          <w:sz w:val="20"/>
        </w:rPr>
        <w:t xml:space="preserve">atory for </w:t>
      </w:r>
      <w:r>
        <w:rPr>
          <w:rFonts w:ascii="Times New Roman" w:hAnsi="Times New Roman"/>
          <w:i/>
          <w:sz w:val="20"/>
          <w:lang w:val="en-US"/>
        </w:rPr>
        <w:t>Muon Spin Spectroscopy</w:t>
      </w:r>
      <w:r>
        <w:rPr>
          <w:rFonts w:ascii="Times New Roman" w:hAnsi="Times New Roman"/>
          <w:i/>
          <w:sz w:val="20"/>
          <w:lang w:val="en-US"/>
        </w:rPr>
        <w:t>,</w:t>
      </w:r>
      <w:r w:rsidRPr="00354439">
        <w:rPr>
          <w:rFonts w:ascii="Times New Roman" w:hAnsi="Times New Roman"/>
          <w:i/>
          <w:sz w:val="20"/>
        </w:rPr>
        <w:t xml:space="preserve"> PS</w:t>
      </w:r>
      <w:r>
        <w:rPr>
          <w:rFonts w:ascii="Times New Roman" w:hAnsi="Times New Roman"/>
          <w:i/>
          <w:sz w:val="20"/>
        </w:rPr>
        <w:t>I, CH-5232 Villigen PSI, Switzerland</w:t>
      </w:r>
      <w:r w:rsidR="003F6F82">
        <w:rPr>
          <w:rFonts w:ascii="Times New Roman" w:hAnsi="Times New Roman"/>
          <w:i/>
          <w:sz w:val="20"/>
        </w:rPr>
        <w:br/>
        <w:t xml:space="preserve">Include country and do not use full given name. </w:t>
      </w:r>
      <w:r w:rsidR="003F6F82" w:rsidRPr="00623334">
        <w:rPr>
          <w:rFonts w:ascii="Times New Roman" w:hAnsi="Times New Roman"/>
          <w:i/>
          <w:sz w:val="20"/>
        </w:rPr>
        <w:t>Inlcude ZIP C</w:t>
      </w:r>
      <w:r w:rsidR="003F6F82" w:rsidRPr="00623334">
        <w:rPr>
          <w:rFonts w:ascii="Times New Roman" w:hAnsi="Times New Roman"/>
          <w:i/>
          <w:sz w:val="20"/>
        </w:rPr>
        <w:t>ode with internatinal -2-letter precode.</w:t>
      </w:r>
    </w:p>
    <w:p w:rsidR="009940DB" w:rsidRPr="00623334" w:rsidRDefault="003F6F82">
      <w:pPr>
        <w:widowControl/>
        <w:jc w:val="center"/>
        <w:rPr>
          <w:rFonts w:ascii="Times New Roman" w:hAnsi="Times New Roman"/>
          <w:i/>
          <w:sz w:val="20"/>
        </w:rPr>
      </w:pPr>
    </w:p>
    <w:p w:rsidR="009940DB" w:rsidRDefault="003F6F82">
      <w:pPr>
        <w:widowControl/>
        <w:tabs>
          <w:tab w:val="left" w:pos="1240"/>
        </w:tabs>
        <w:spacing w:after="420"/>
        <w:ind w:left="397" w:right="397"/>
        <w:jc w:val="both"/>
        <w:rPr>
          <w:rFonts w:ascii="Times New Roman" w:hAnsi="Times New Roman"/>
          <w:i/>
          <w:sz w:val="20"/>
        </w:rPr>
      </w:pPr>
      <w:r>
        <w:rPr>
          <w:rFonts w:ascii="Times New Roman" w:hAnsi="Times New Roman"/>
          <w:i/>
          <w:sz w:val="20"/>
        </w:rPr>
        <w:t>In CsMn(SO</w:t>
      </w:r>
      <w:r>
        <w:rPr>
          <w:rFonts w:ascii="Times New Roman" w:hAnsi="Times New Roman"/>
          <w:i/>
          <w:sz w:val="20"/>
          <w:vertAlign w:val="subscript"/>
        </w:rPr>
        <w:t>4</w:t>
      </w:r>
      <w:r>
        <w:rPr>
          <w:rFonts w:ascii="Times New Roman" w:hAnsi="Times New Roman"/>
          <w:i/>
          <w:sz w:val="20"/>
        </w:rPr>
        <w:t>)</w:t>
      </w:r>
      <w:r>
        <w:rPr>
          <w:rFonts w:ascii="Times New Roman" w:hAnsi="Times New Roman"/>
          <w:i/>
          <w:sz w:val="20"/>
          <w:vertAlign w:val="subscript"/>
        </w:rPr>
        <w:t>2</w:t>
      </w:r>
      <w:r>
        <w:rPr>
          <w:rFonts w:ascii="Times New Roman" w:hAnsi="Times New Roman"/>
          <w:i/>
          <w:sz w:val="20"/>
        </w:rPr>
        <w:t>·(D</w:t>
      </w:r>
      <w:r>
        <w:rPr>
          <w:rFonts w:ascii="Times New Roman" w:hAnsi="Times New Roman"/>
          <w:i/>
          <w:sz w:val="20"/>
          <w:vertAlign w:val="subscript"/>
        </w:rPr>
        <w:t>2</w:t>
      </w:r>
      <w:r>
        <w:rPr>
          <w:rFonts w:ascii="Times New Roman" w:hAnsi="Times New Roman"/>
          <w:i/>
          <w:sz w:val="20"/>
        </w:rPr>
        <w:t>O)</w:t>
      </w:r>
      <w:r>
        <w:rPr>
          <w:rFonts w:ascii="Times New Roman" w:hAnsi="Times New Roman"/>
          <w:i/>
          <w:sz w:val="20"/>
          <w:vertAlign w:val="subscript"/>
        </w:rPr>
        <w:t>12</w:t>
      </w:r>
      <w:r>
        <w:rPr>
          <w:rFonts w:ascii="Times New Roman" w:hAnsi="Times New Roman"/>
          <w:i/>
          <w:sz w:val="20"/>
        </w:rPr>
        <w:t xml:space="preserve"> a co-operative Jahn–Teller effect is responsible for a cubic to orthorhombic phase transition occurring at ca. 160 K. We resolved five inelastic transitions on FOCUS with </w:t>
      </w:r>
      <w:r>
        <w:rPr>
          <w:rFonts w:ascii="Symbol" w:hAnsi="Symbol"/>
          <w:i/>
          <w:sz w:val="20"/>
        </w:rPr>
        <w:t></w:t>
      </w:r>
      <w:r>
        <w:rPr>
          <w:rFonts w:ascii="Times New Roman" w:hAnsi="Times New Roman"/>
          <w:i/>
          <w:sz w:val="20"/>
        </w:rPr>
        <w:t xml:space="preserve"> = 5.32 Å within the</w:t>
      </w:r>
      <w:r>
        <w:rPr>
          <w:rFonts w:ascii="Times New Roman" w:hAnsi="Times New Roman"/>
          <w:i/>
          <w:sz w:val="20"/>
        </w:rPr>
        <w:t xml:space="preserve"> </w:t>
      </w:r>
      <w:r>
        <w:rPr>
          <w:rFonts w:ascii="Times New Roman" w:hAnsi="Times New Roman"/>
          <w:i/>
          <w:sz w:val="20"/>
          <w:vertAlign w:val="superscript"/>
        </w:rPr>
        <w:t>5</w:t>
      </w:r>
      <w:r>
        <w:rPr>
          <w:rFonts w:ascii="Times New Roman" w:hAnsi="Times New Roman"/>
          <w:i/>
          <w:sz w:val="20"/>
        </w:rPr>
        <w:t>A</w:t>
      </w:r>
      <w:r>
        <w:rPr>
          <w:rFonts w:ascii="Times New Roman" w:hAnsi="Times New Roman"/>
          <w:i/>
          <w:sz w:val="20"/>
          <w:vertAlign w:val="subscript"/>
        </w:rPr>
        <w:t>g</w:t>
      </w:r>
      <w:r>
        <w:rPr>
          <w:rFonts w:ascii="Times New Roman" w:hAnsi="Times New Roman"/>
          <w:i/>
          <w:sz w:val="20"/>
        </w:rPr>
        <w:t xml:space="preserve"> ground state of the orthorhombic phase. Both energies and intensities of these magnetic transitions were modelled successfully by an effective Spin Hamiltonian accounting for an axial and rhombic zero-field splitting. In Italic, TimesNewRoman 10.</w:t>
      </w:r>
    </w:p>
    <w:p w:rsidR="009940DB" w:rsidRDefault="003F6F82">
      <w:pPr>
        <w:widowControl/>
        <w:tabs>
          <w:tab w:val="left" w:pos="1240"/>
        </w:tabs>
        <w:spacing w:after="420"/>
        <w:ind w:left="397" w:right="397"/>
        <w:jc w:val="both"/>
        <w:rPr>
          <w:rFonts w:ascii="Times New Roman" w:hAnsi="Times New Roman"/>
          <w:i/>
          <w:position w:val="-6"/>
        </w:rPr>
        <w:sectPr w:rsidR="009940DB">
          <w:headerReference w:type="default" r:id="rId7"/>
          <w:type w:val="continuous"/>
          <w:pgSz w:w="11900" w:h="16840" w:code="9"/>
          <w:pgMar w:top="-1021" w:right="822" w:bottom="-1134" w:left="822" w:header="720" w:footer="720" w:gutter="0"/>
          <w:cols w:space="720"/>
        </w:sectPr>
      </w:pPr>
    </w:p>
    <w:p w:rsidR="009940DB" w:rsidRDefault="003F6F82">
      <w:pPr>
        <w:pStyle w:val="BodyText"/>
        <w:jc w:val="both"/>
        <w:rPr>
          <w:rFonts w:ascii="Times New Roman" w:hAnsi="Times New Roman"/>
        </w:rPr>
      </w:pPr>
      <w:r>
        <w:rPr>
          <w:rFonts w:ascii="Times New Roman" w:hAnsi="Times New Roman"/>
        </w:rPr>
        <w:lastRenderedPageBreak/>
        <w:t>The</w:t>
      </w:r>
      <w:r>
        <w:rPr>
          <w:rFonts w:ascii="Times New Roman" w:hAnsi="Times New Roman"/>
        </w:rPr>
        <w:t xml:space="preserve"> title compound CsMn(SO</w:t>
      </w:r>
      <w:r>
        <w:rPr>
          <w:rFonts w:ascii="Times New Roman" w:hAnsi="Times New Roman"/>
          <w:vertAlign w:val="subscript"/>
        </w:rPr>
        <w:t>4</w:t>
      </w:r>
      <w:r>
        <w:rPr>
          <w:rFonts w:ascii="Times New Roman" w:hAnsi="Times New Roman"/>
        </w:rPr>
        <w:t>)</w:t>
      </w:r>
      <w:r>
        <w:rPr>
          <w:rFonts w:ascii="Times New Roman" w:hAnsi="Times New Roman"/>
          <w:vertAlign w:val="subscript"/>
        </w:rPr>
        <w:t>2</w:t>
      </w:r>
      <w:r>
        <w:rPr>
          <w:rFonts w:ascii="Times New Roman" w:hAnsi="Times New Roman"/>
        </w:rPr>
        <w:t>·(D</w:t>
      </w:r>
      <w:r>
        <w:rPr>
          <w:rFonts w:ascii="Times New Roman" w:hAnsi="Times New Roman"/>
          <w:vertAlign w:val="subscript"/>
        </w:rPr>
        <w:t>2</w:t>
      </w:r>
      <w:r>
        <w:rPr>
          <w:rFonts w:ascii="Times New Roman" w:hAnsi="Times New Roman"/>
        </w:rPr>
        <w:t>O)</w:t>
      </w:r>
      <w:r>
        <w:rPr>
          <w:rFonts w:ascii="Times New Roman" w:hAnsi="Times New Roman"/>
          <w:vertAlign w:val="subscript"/>
        </w:rPr>
        <w:t>12</w:t>
      </w:r>
      <w:r>
        <w:rPr>
          <w:rFonts w:ascii="Times New Roman" w:hAnsi="Times New Roman"/>
        </w:rPr>
        <w:t xml:space="preserve"> belongs to the well known family of alums. It undergoes a cubic to orthorhombic phase transition at ca. 160 K due to a co-operative Jahn-Teller effect. The [Mn(OD</w:t>
      </w:r>
      <w:r>
        <w:rPr>
          <w:rFonts w:ascii="Times New Roman" w:hAnsi="Times New Roman"/>
          <w:vertAlign w:val="subscript"/>
        </w:rPr>
        <w:t>2</w:t>
      </w:r>
      <w:r>
        <w:rPr>
          <w:rFonts w:ascii="Times New Roman" w:hAnsi="Times New Roman"/>
        </w:rPr>
        <w:t>)</w:t>
      </w:r>
      <w:r>
        <w:rPr>
          <w:rFonts w:ascii="Times New Roman" w:hAnsi="Times New Roman"/>
          <w:vertAlign w:val="subscript"/>
        </w:rPr>
        <w:t>6</w:t>
      </w:r>
      <w:r>
        <w:rPr>
          <w:rFonts w:ascii="Times New Roman" w:hAnsi="Times New Roman"/>
        </w:rPr>
        <w:t>]</w:t>
      </w:r>
      <w:r>
        <w:rPr>
          <w:rFonts w:ascii="Times New Roman" w:hAnsi="Times New Roman"/>
          <w:vertAlign w:val="superscript"/>
        </w:rPr>
        <w:t>3+</w:t>
      </w:r>
      <w:r>
        <w:rPr>
          <w:rFonts w:ascii="Times New Roman" w:hAnsi="Times New Roman"/>
        </w:rPr>
        <w:t xml:space="preserve"> coordination distorts from S</w:t>
      </w:r>
      <w:r>
        <w:rPr>
          <w:rFonts w:ascii="Times New Roman" w:hAnsi="Times New Roman"/>
          <w:vertAlign w:val="subscript"/>
        </w:rPr>
        <w:t>6</w:t>
      </w:r>
      <w:r>
        <w:rPr>
          <w:rFonts w:ascii="Times New Roman" w:hAnsi="Times New Roman"/>
        </w:rPr>
        <w:t xml:space="preserve"> to C</w:t>
      </w:r>
      <w:r>
        <w:rPr>
          <w:rFonts w:ascii="Times New Roman" w:hAnsi="Times New Roman"/>
          <w:vertAlign w:val="subscript"/>
        </w:rPr>
        <w:t>i</w:t>
      </w:r>
      <w:r>
        <w:rPr>
          <w:rFonts w:ascii="Times New Roman" w:hAnsi="Times New Roman"/>
        </w:rPr>
        <w:t xml:space="preserve"> point symmetry. </w:t>
      </w:r>
      <w:r>
        <w:rPr>
          <w:rFonts w:ascii="Times New Roman" w:hAnsi="Times New Roman"/>
        </w:rPr>
        <w:t xml:space="preserve">Thus the ground state of Mn(III) in the low temperature phase is a zero–field split </w:t>
      </w:r>
      <w:r>
        <w:rPr>
          <w:rFonts w:ascii="Times New Roman" w:hAnsi="Times New Roman"/>
          <w:vertAlign w:val="superscript"/>
        </w:rPr>
        <w:t>5</w:t>
      </w:r>
      <w:r>
        <w:rPr>
          <w:rFonts w:ascii="Times New Roman" w:hAnsi="Times New Roman"/>
        </w:rPr>
        <w:t>A</w:t>
      </w:r>
      <w:r>
        <w:rPr>
          <w:rFonts w:ascii="Times New Roman" w:hAnsi="Times New Roman"/>
          <w:vertAlign w:val="subscript"/>
        </w:rPr>
        <w:t xml:space="preserve">g </w:t>
      </w:r>
      <w:r>
        <w:rPr>
          <w:rFonts w:ascii="Times New Roman" w:hAnsi="Times New Roman"/>
        </w:rPr>
        <w:t xml:space="preserve">term. The following effective Spin Hamiltonian, acting in the basis of five S=2 spin functions, describes this splitting: </w:t>
      </w:r>
    </w:p>
    <w:p w:rsidR="009940DB" w:rsidRDefault="003F6F82">
      <w:pPr>
        <w:pStyle w:val="BodyText"/>
        <w:jc w:val="both"/>
        <w:rPr>
          <w:rFonts w:ascii="Times New Roman" w:hAnsi="Times New Roman"/>
        </w:rPr>
      </w:pPr>
    </w:p>
    <w:p w:rsidR="009940DB" w:rsidRDefault="003F6F82">
      <w:pPr>
        <w:pStyle w:val="BodyText"/>
        <w:tabs>
          <w:tab w:val="left" w:pos="4536"/>
          <w:tab w:val="right" w:pos="8364"/>
        </w:tabs>
        <w:spacing w:line="360" w:lineRule="auto"/>
        <w:jc w:val="center"/>
        <w:rPr>
          <w:rFonts w:ascii="Times New Roman" w:hAnsi="Times New Roman"/>
        </w:rPr>
      </w:pPr>
      <w:r>
        <w:rPr>
          <w:rFonts w:ascii="Times New Roman" w:hAnsi="Times New Roman"/>
        </w:rPr>
        <w:t xml:space="preserve">          </w:t>
      </w:r>
      <w:r>
        <w:rPr>
          <w:rFonts w:ascii="Times New Roman" w:hAnsi="Times New Roman"/>
          <w:position w:val="-24"/>
        </w:rPr>
        <w:object w:dxaOrig="35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30pt" o:ole="" fillcolor="window">
            <v:imagedata r:id="rId8" o:title=""/>
          </v:shape>
          <o:OLEObject Type="Embed" ProgID="Equation.3" ShapeID="_x0000_i1025" DrawAspect="Content" ObjectID="_1383911749" r:id="rId9"/>
        </w:object>
      </w:r>
      <w:r>
        <w:rPr>
          <w:rFonts w:ascii="Times New Roman" w:hAnsi="Times New Roman"/>
        </w:rPr>
        <w:tab/>
        <w:t xml:space="preserve"> (1)</w:t>
      </w:r>
    </w:p>
    <w:p w:rsidR="009940DB" w:rsidRDefault="003F6F82">
      <w:pPr>
        <w:pStyle w:val="BodyText"/>
        <w:tabs>
          <w:tab w:val="center" w:pos="4253"/>
        </w:tabs>
        <w:jc w:val="both"/>
        <w:rPr>
          <w:rFonts w:ascii="Times New Roman" w:hAnsi="Times New Roman"/>
        </w:rPr>
      </w:pPr>
      <w:r>
        <w:rPr>
          <w:rFonts w:ascii="Times New Roman" w:hAnsi="Times New Roman"/>
        </w:rPr>
        <w:t>The p</w:t>
      </w:r>
      <w:r>
        <w:rPr>
          <w:rFonts w:ascii="Times New Roman" w:hAnsi="Times New Roman"/>
        </w:rPr>
        <w:t xml:space="preserve">arameters </w:t>
      </w:r>
      <w:r>
        <w:rPr>
          <w:rFonts w:ascii="Times New Roman" w:hAnsi="Times New Roman"/>
          <w:i/>
        </w:rPr>
        <w:t>D</w:t>
      </w:r>
      <w:r>
        <w:rPr>
          <w:rFonts w:ascii="Times New Roman" w:hAnsi="Times New Roman"/>
        </w:rPr>
        <w:t xml:space="preserve"> and </w:t>
      </w:r>
      <w:r>
        <w:rPr>
          <w:rFonts w:ascii="Times New Roman" w:hAnsi="Times New Roman"/>
          <w:i/>
        </w:rPr>
        <w:t>E</w:t>
      </w:r>
      <w:r>
        <w:rPr>
          <w:rFonts w:ascii="Times New Roman" w:hAnsi="Times New Roman"/>
        </w:rPr>
        <w:t xml:space="preserve"> are the axial and rhombic zero-field splitting parameters, respectively.</w:t>
      </w:r>
    </w:p>
    <w:p w:rsidR="009940DB" w:rsidRDefault="003F6F82">
      <w:pPr>
        <w:pStyle w:val="BodyText"/>
        <w:tabs>
          <w:tab w:val="center" w:pos="4253"/>
        </w:tabs>
        <w:jc w:val="both"/>
        <w:rPr>
          <w:rFonts w:ascii="Times New Roman" w:hAnsi="Times New Roman"/>
        </w:rPr>
      </w:pPr>
      <w:r>
        <w:rPr>
          <w:rFonts w:ascii="Times New Roman" w:hAnsi="Times New Roman"/>
        </w:rPr>
        <w:t>An inelastic neutron scattering (INS) experiment on a polycrystalline sample of the title compound was performed on the SINQ time-of-flight spectrometer FOCUS. In Fi</w:t>
      </w:r>
      <w:r>
        <w:rPr>
          <w:rFonts w:ascii="Times New Roman" w:hAnsi="Times New Roman"/>
        </w:rPr>
        <w:t>gure 1 the spectra obtained at T = 1.4, 15 and 30 K (</w:t>
      </w:r>
      <w:r>
        <w:rPr>
          <w:rFonts w:ascii="Symbol" w:hAnsi="Symbol"/>
        </w:rPr>
        <w:t></w:t>
      </w:r>
      <w:r>
        <w:rPr>
          <w:rFonts w:ascii="Times New Roman" w:hAnsi="Times New Roman"/>
        </w:rPr>
        <w:t xml:space="preserve"> </w:t>
      </w:r>
      <w:r>
        <w:rPr>
          <w:rFonts w:ascii="Symbol" w:hAnsi="Symbol"/>
        </w:rPr>
        <w:t></w:t>
      </w:r>
      <w:r>
        <w:rPr>
          <w:rFonts w:ascii="Symbol" w:hAnsi="Symbol"/>
        </w:rPr>
        <w:t></w:t>
      </w:r>
      <w:r>
        <w:rPr>
          <w:rFonts w:ascii="Symbol" w:hAnsi="Symbol"/>
        </w:rPr>
        <w:t></w:t>
      </w:r>
      <w:r>
        <w:rPr>
          <w:rFonts w:ascii="Times New Roman" w:hAnsi="Times New Roman"/>
        </w:rPr>
        <w:t>.32 Å ) are shown.</w:t>
      </w:r>
    </w:p>
    <w:p w:rsidR="009940DB" w:rsidRDefault="003F6F82">
      <w:pPr>
        <w:pStyle w:val="BodyText"/>
        <w:tabs>
          <w:tab w:val="center" w:pos="4253"/>
        </w:tabs>
        <w:jc w:val="both"/>
        <w:rPr>
          <w:rFonts w:ascii="Times New Roman" w:hAnsi="Times New Roman"/>
        </w:rPr>
      </w:pPr>
    </w:p>
    <w:p w:rsidR="009940DB" w:rsidRDefault="003F6F82">
      <w:pPr>
        <w:pStyle w:val="BodyText"/>
        <w:tabs>
          <w:tab w:val="center" w:pos="4253"/>
        </w:tabs>
        <w:jc w:val="both"/>
        <w:rPr>
          <w:rFonts w:ascii="Times New Roman" w:hAnsi="Times New Roman"/>
          <w:b/>
        </w:rPr>
      </w:pPr>
      <w:r>
        <w:rPr>
          <w:rFonts w:ascii="Times New Roman" w:hAnsi="Times New Roman"/>
          <w:b/>
          <w:noProof/>
        </w:rPr>
        <w:drawing>
          <wp:inline distT="0" distB="0" distL="0" distR="0">
            <wp:extent cx="3073400" cy="2800350"/>
            <wp:effectExtent l="0" t="0" r="0" b="0"/>
            <wp:docPr id="2" name="Picture 2" desc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3400" cy="2800350"/>
                    </a:xfrm>
                    <a:prstGeom prst="rect">
                      <a:avLst/>
                    </a:prstGeom>
                    <a:noFill/>
                    <a:ln>
                      <a:noFill/>
                    </a:ln>
                  </pic:spPr>
                </pic:pic>
              </a:graphicData>
            </a:graphic>
          </wp:inline>
        </w:drawing>
      </w:r>
    </w:p>
    <w:p w:rsidR="009940DB" w:rsidRDefault="003F6F82">
      <w:pPr>
        <w:pStyle w:val="BodyText"/>
        <w:tabs>
          <w:tab w:val="center" w:pos="4253"/>
        </w:tabs>
        <w:jc w:val="both"/>
        <w:rPr>
          <w:rFonts w:ascii="Times New Roman" w:hAnsi="Times New Roman"/>
          <w:b/>
        </w:rPr>
      </w:pPr>
    </w:p>
    <w:p w:rsidR="009940DB" w:rsidRDefault="003F6F82">
      <w:pPr>
        <w:pStyle w:val="BodyText"/>
        <w:tabs>
          <w:tab w:val="center" w:pos="4253"/>
        </w:tabs>
        <w:jc w:val="both"/>
        <w:rPr>
          <w:rFonts w:ascii="Times New Roman" w:hAnsi="Times New Roman"/>
          <w:color w:val="FF0000"/>
        </w:rPr>
      </w:pPr>
      <w:r>
        <w:rPr>
          <w:rFonts w:ascii="Times New Roman" w:hAnsi="Times New Roman"/>
          <w:b/>
        </w:rPr>
        <w:t>Figure 1:</w:t>
      </w:r>
      <w:r>
        <w:rPr>
          <w:rFonts w:ascii="Times New Roman" w:hAnsi="Times New Roman"/>
        </w:rPr>
        <w:t xml:space="preserve"> INS spectra of CsMn(SO</w:t>
      </w:r>
      <w:r>
        <w:rPr>
          <w:rFonts w:ascii="Times New Roman" w:hAnsi="Times New Roman"/>
          <w:vertAlign w:val="subscript"/>
        </w:rPr>
        <w:t>4</w:t>
      </w:r>
      <w:r>
        <w:rPr>
          <w:rFonts w:ascii="Times New Roman" w:hAnsi="Times New Roman"/>
        </w:rPr>
        <w:t>)</w:t>
      </w:r>
      <w:r>
        <w:rPr>
          <w:rFonts w:ascii="Times New Roman" w:hAnsi="Times New Roman"/>
          <w:vertAlign w:val="subscript"/>
        </w:rPr>
        <w:t>2</w:t>
      </w:r>
      <w:r>
        <w:rPr>
          <w:rFonts w:ascii="Times New Roman" w:hAnsi="Times New Roman"/>
        </w:rPr>
        <w:t>·(D</w:t>
      </w:r>
      <w:r>
        <w:rPr>
          <w:rFonts w:ascii="Times New Roman" w:hAnsi="Times New Roman"/>
          <w:vertAlign w:val="subscript"/>
        </w:rPr>
        <w:t>2</w:t>
      </w:r>
      <w:r>
        <w:rPr>
          <w:rFonts w:ascii="Times New Roman" w:hAnsi="Times New Roman"/>
        </w:rPr>
        <w:t>O)</w:t>
      </w:r>
      <w:r>
        <w:rPr>
          <w:rFonts w:ascii="Times New Roman" w:hAnsi="Times New Roman"/>
          <w:vertAlign w:val="subscript"/>
        </w:rPr>
        <w:t>12</w:t>
      </w:r>
      <w:r>
        <w:rPr>
          <w:rFonts w:ascii="Times New Roman" w:hAnsi="Times New Roman"/>
        </w:rPr>
        <w:t xml:space="preserve">  at T = 1.4, 15 and 30 K measured on FOCUS (</w:t>
      </w:r>
      <w:r>
        <w:rPr>
          <w:rFonts w:ascii="Symbol" w:hAnsi="Symbol"/>
        </w:rPr>
        <w:t></w:t>
      </w:r>
      <w:r>
        <w:rPr>
          <w:rFonts w:ascii="Times New Roman" w:hAnsi="Times New Roman"/>
        </w:rPr>
        <w:t xml:space="preserve"> = 5.32 Å). The transitions are labeled on the bottom of the Figure. </w:t>
      </w:r>
      <w:r>
        <w:rPr>
          <w:rFonts w:ascii="Times New Roman" w:hAnsi="Times New Roman"/>
          <w:color w:val="FF0000"/>
        </w:rPr>
        <w:t>Labels inside, us</w:t>
      </w:r>
      <w:r>
        <w:rPr>
          <w:rFonts w:ascii="Times New Roman" w:hAnsi="Times New Roman"/>
          <w:color w:val="FF0000"/>
        </w:rPr>
        <w:t>e jpg-files if possible.</w:t>
      </w:r>
    </w:p>
    <w:p w:rsidR="009940DB" w:rsidRDefault="003F6F82">
      <w:pPr>
        <w:pStyle w:val="BodyText"/>
        <w:tabs>
          <w:tab w:val="center" w:pos="4253"/>
        </w:tabs>
        <w:jc w:val="both"/>
        <w:rPr>
          <w:rFonts w:ascii="Times New Roman" w:hAnsi="Times New Roman"/>
        </w:rPr>
      </w:pPr>
      <w:r>
        <w:rPr>
          <w:rFonts w:ascii="Times New Roman" w:hAnsi="Times New Roman"/>
        </w:rPr>
        <w:lastRenderedPageBreak/>
        <w:t xml:space="preserve">An increase of the temperature to 15 and 30 K is concomitant with the appearance of three hot transitions </w:t>
      </w:r>
      <w:r>
        <w:rPr>
          <w:rFonts w:ascii="Symbol" w:hAnsi="Symbol"/>
        </w:rPr>
        <w:t></w:t>
      </w:r>
      <w:r>
        <w:rPr>
          <w:rFonts w:ascii="Symbol" w:hAnsi="Symbol"/>
        </w:rPr>
        <w:t></w:t>
      </w:r>
      <w:r>
        <w:rPr>
          <w:rFonts w:ascii="Symbol" w:hAnsi="Symbol"/>
        </w:rPr>
        <w:t></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sym w:font="Symbol" w:char="F062"/>
      </w:r>
      <w:r>
        <w:rPr>
          <w:rFonts w:ascii="Times New Roman" w:hAnsi="Times New Roman"/>
        </w:rPr>
        <w:t xml:space="preserve"> and </w:t>
      </w:r>
      <w:r>
        <w:rPr>
          <w:rFonts w:ascii="Symbol" w:hAnsi="Symbol"/>
        </w:rPr>
        <w:t></w:t>
      </w:r>
      <w:r>
        <w:rPr>
          <w:rFonts w:ascii="Times New Roman" w:hAnsi="Times New Roman"/>
        </w:rPr>
        <w:t xml:space="preserve"> at 0.199(3), 0.4646(7) and 0.6717(8) meV, respectively. The corresponding transitions I’, II’, </w:t>
      </w:r>
      <w:r>
        <w:rPr>
          <w:rFonts w:ascii="Symbol" w:hAnsi="Symbol"/>
        </w:rPr>
        <w:t></w:t>
      </w:r>
      <w:r>
        <w:rPr>
          <w:rFonts w:ascii="Times New Roman" w:hAnsi="Times New Roman"/>
        </w:rPr>
        <w:t xml:space="preserve">’, </w:t>
      </w:r>
      <w:r>
        <w:rPr>
          <w:rFonts w:ascii="Symbol" w:hAnsi="Symbol"/>
        </w:rPr>
        <w:t></w:t>
      </w:r>
      <w:r>
        <w:rPr>
          <w:rFonts w:ascii="Times New Roman" w:hAnsi="Times New Roman"/>
        </w:rPr>
        <w:t xml:space="preserve">’ and </w:t>
      </w:r>
      <w:r>
        <w:rPr>
          <w:rFonts w:ascii="Symbol" w:hAnsi="Symbol"/>
        </w:rPr>
        <w:t></w:t>
      </w:r>
      <w:r>
        <w:rPr>
          <w:rFonts w:ascii="Times New Roman" w:hAnsi="Times New Roman"/>
        </w:rPr>
        <w:t xml:space="preserve">’ </w:t>
      </w:r>
      <w:r>
        <w:rPr>
          <w:rFonts w:ascii="Times New Roman" w:hAnsi="Times New Roman"/>
        </w:rPr>
        <w:t xml:space="preserve">on the neutron energy gain side (negative energy transfer) are observed at elevated temperatures. The measured transition energies are nicely reproduced by eq. (1) as seen in table 1. The best fit parameters are </w:t>
      </w:r>
      <w:r>
        <w:rPr>
          <w:rFonts w:ascii="Times New Roman" w:hAnsi="Times New Roman"/>
          <w:i/>
        </w:rPr>
        <w:t>D</w:t>
      </w:r>
      <w:r>
        <w:rPr>
          <w:rFonts w:ascii="Times New Roman" w:hAnsi="Times New Roman"/>
        </w:rPr>
        <w:t xml:space="preserve"> = -0.5608(7) meV and </w:t>
      </w:r>
      <w:r>
        <w:rPr>
          <w:rFonts w:ascii="Times New Roman" w:hAnsi="Times New Roman"/>
          <w:i/>
        </w:rPr>
        <w:t>E</w:t>
      </w:r>
      <w:r>
        <w:rPr>
          <w:rFonts w:ascii="Times New Roman" w:hAnsi="Times New Roman"/>
        </w:rPr>
        <w:t xml:space="preserve"> = 0.0339(3) meV.</w:t>
      </w:r>
    </w:p>
    <w:p w:rsidR="009940DB" w:rsidRDefault="003F6F82">
      <w:pPr>
        <w:pStyle w:val="BodyText"/>
        <w:tabs>
          <w:tab w:val="center" w:pos="4253"/>
        </w:tabs>
        <w:jc w:val="both"/>
        <w:rPr>
          <w:rFonts w:ascii="Times New Roman" w:hAnsi="Times New Roman"/>
        </w:rPr>
      </w:pPr>
      <w:r>
        <w:rPr>
          <w:rFonts w:ascii="Times New Roman" w:hAnsi="Times New Roman"/>
        </w:rPr>
        <w:t>Ad</w:t>
      </w:r>
      <w:r>
        <w:rPr>
          <w:rFonts w:ascii="Times New Roman" w:hAnsi="Times New Roman"/>
        </w:rPr>
        <w:t>ditionally, table 1 shows the comparison between the measured relative intensities at 30K and the ones calculated according to the dipole approximation for non-interacting ions. The agreement between experimental and calculated intensities is excellent and</w:t>
      </w:r>
      <w:r>
        <w:rPr>
          <w:rFonts w:ascii="Times New Roman" w:hAnsi="Times New Roman"/>
        </w:rPr>
        <w:t xml:space="preserve"> confirms of the model.</w:t>
      </w:r>
    </w:p>
    <w:p w:rsidR="009940DB" w:rsidRDefault="003F6F82">
      <w:pPr>
        <w:pStyle w:val="BodyText"/>
        <w:tabs>
          <w:tab w:val="center" w:pos="4253"/>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850"/>
        <w:gridCol w:w="1134"/>
        <w:gridCol w:w="709"/>
      </w:tblGrid>
      <w:tr w:rsidR="009940DB">
        <w:tblPrEx>
          <w:tblCellMar>
            <w:top w:w="0" w:type="dxa"/>
            <w:bottom w:w="0" w:type="dxa"/>
          </w:tblCellMar>
        </w:tblPrEx>
        <w:trPr>
          <w:cantSplit/>
        </w:trPr>
        <w:tc>
          <w:tcPr>
            <w:tcW w:w="709" w:type="dxa"/>
          </w:tcPr>
          <w:p w:rsidR="009940DB" w:rsidRDefault="003F6F82">
            <w:pPr>
              <w:pStyle w:val="BodyText"/>
              <w:tabs>
                <w:tab w:val="center" w:pos="4253"/>
              </w:tabs>
              <w:jc w:val="center"/>
              <w:rPr>
                <w:rFonts w:ascii="Times New Roman" w:hAnsi="Times New Roman"/>
              </w:rPr>
            </w:pPr>
            <w:r>
              <w:rPr>
                <w:rFonts w:ascii="Times New Roman" w:hAnsi="Times New Roman"/>
              </w:rPr>
              <w:t>label</w:t>
            </w:r>
          </w:p>
        </w:tc>
        <w:tc>
          <w:tcPr>
            <w:tcW w:w="2268" w:type="dxa"/>
            <w:gridSpan w:val="2"/>
          </w:tcPr>
          <w:p w:rsidR="009940DB" w:rsidRDefault="003F6F82">
            <w:pPr>
              <w:pStyle w:val="BodyText"/>
              <w:tabs>
                <w:tab w:val="center" w:pos="4253"/>
              </w:tabs>
              <w:jc w:val="center"/>
              <w:rPr>
                <w:rFonts w:ascii="Times New Roman" w:hAnsi="Times New Roman"/>
              </w:rPr>
            </w:pPr>
            <w:r>
              <w:rPr>
                <w:rFonts w:ascii="Times New Roman" w:hAnsi="Times New Roman"/>
              </w:rPr>
              <w:t>energy</w:t>
            </w:r>
          </w:p>
          <w:p w:rsidR="009940DB" w:rsidRDefault="003F6F82">
            <w:pPr>
              <w:pStyle w:val="BodyText"/>
              <w:tabs>
                <w:tab w:val="center" w:pos="4253"/>
              </w:tabs>
              <w:jc w:val="center"/>
              <w:rPr>
                <w:rFonts w:ascii="Times New Roman" w:hAnsi="Times New Roman"/>
              </w:rPr>
            </w:pPr>
            <w:r>
              <w:rPr>
                <w:rFonts w:ascii="Times New Roman" w:hAnsi="Times New Roman"/>
              </w:rPr>
              <w:t>[meV]</w:t>
            </w:r>
          </w:p>
        </w:tc>
        <w:tc>
          <w:tcPr>
            <w:tcW w:w="1843" w:type="dxa"/>
            <w:gridSpan w:val="2"/>
          </w:tcPr>
          <w:p w:rsidR="009940DB" w:rsidRDefault="003F6F82">
            <w:pPr>
              <w:pStyle w:val="BodyText"/>
              <w:tabs>
                <w:tab w:val="center" w:pos="4253"/>
              </w:tabs>
              <w:jc w:val="center"/>
              <w:rPr>
                <w:rFonts w:ascii="Times New Roman" w:hAnsi="Times New Roman"/>
              </w:rPr>
            </w:pPr>
            <w:r>
              <w:rPr>
                <w:rFonts w:ascii="Times New Roman" w:hAnsi="Times New Roman"/>
              </w:rPr>
              <w:t>normalized intensities</w:t>
            </w:r>
          </w:p>
          <w:p w:rsidR="009940DB" w:rsidRDefault="003F6F82">
            <w:pPr>
              <w:pStyle w:val="BodyText"/>
              <w:tabs>
                <w:tab w:val="center" w:pos="4253"/>
              </w:tabs>
              <w:jc w:val="center"/>
              <w:rPr>
                <w:rFonts w:ascii="Times New Roman" w:hAnsi="Times New Roman"/>
              </w:rPr>
            </w:pPr>
            <w:r>
              <w:rPr>
                <w:rFonts w:ascii="Times New Roman" w:hAnsi="Times New Roman"/>
              </w:rPr>
              <w:t>energy loss</w:t>
            </w:r>
          </w:p>
          <w:p w:rsidR="009940DB" w:rsidRDefault="003F6F82">
            <w:pPr>
              <w:pStyle w:val="BodyText"/>
              <w:tabs>
                <w:tab w:val="center" w:pos="4253"/>
              </w:tabs>
              <w:jc w:val="center"/>
              <w:rPr>
                <w:rFonts w:ascii="Times New Roman" w:hAnsi="Times New Roman"/>
              </w:rPr>
            </w:pPr>
            <w:r>
              <w:rPr>
                <w:rFonts w:ascii="Times New Roman" w:hAnsi="Times New Roman"/>
              </w:rPr>
              <w:t>30 K</w:t>
            </w:r>
          </w:p>
        </w:tc>
      </w:tr>
      <w:tr w:rsidR="009940DB">
        <w:tblPrEx>
          <w:tblCellMar>
            <w:top w:w="0" w:type="dxa"/>
            <w:bottom w:w="0" w:type="dxa"/>
          </w:tblCellMar>
        </w:tblPrEx>
        <w:tc>
          <w:tcPr>
            <w:tcW w:w="709" w:type="dxa"/>
          </w:tcPr>
          <w:p w:rsidR="009940DB" w:rsidRDefault="003F6F82">
            <w:pPr>
              <w:pStyle w:val="BodyText"/>
              <w:tabs>
                <w:tab w:val="center" w:pos="4253"/>
              </w:tabs>
              <w:jc w:val="both"/>
              <w:rPr>
                <w:rFonts w:ascii="Times New Roman" w:hAnsi="Times New Roman"/>
              </w:rPr>
            </w:pPr>
          </w:p>
        </w:tc>
        <w:tc>
          <w:tcPr>
            <w:tcW w:w="1418" w:type="dxa"/>
          </w:tcPr>
          <w:p w:rsidR="009940DB" w:rsidRDefault="003F6F82">
            <w:pPr>
              <w:pStyle w:val="BodyText"/>
              <w:tabs>
                <w:tab w:val="center" w:pos="4253"/>
              </w:tabs>
              <w:jc w:val="center"/>
              <w:rPr>
                <w:rFonts w:ascii="Times New Roman" w:hAnsi="Times New Roman"/>
              </w:rPr>
            </w:pPr>
            <w:r>
              <w:rPr>
                <w:rFonts w:ascii="Times New Roman" w:hAnsi="Times New Roman"/>
              </w:rPr>
              <w:t>exp</w:t>
            </w:r>
          </w:p>
        </w:tc>
        <w:tc>
          <w:tcPr>
            <w:tcW w:w="850" w:type="dxa"/>
          </w:tcPr>
          <w:p w:rsidR="009940DB" w:rsidRDefault="003F6F82">
            <w:pPr>
              <w:pStyle w:val="BodyText"/>
              <w:tabs>
                <w:tab w:val="center" w:pos="4253"/>
              </w:tabs>
              <w:jc w:val="center"/>
              <w:rPr>
                <w:rFonts w:ascii="Times New Roman" w:hAnsi="Times New Roman"/>
              </w:rPr>
            </w:pPr>
            <w:r>
              <w:rPr>
                <w:rFonts w:ascii="Times New Roman" w:hAnsi="Times New Roman"/>
              </w:rPr>
              <w:t>calc</w:t>
            </w:r>
          </w:p>
        </w:tc>
        <w:tc>
          <w:tcPr>
            <w:tcW w:w="1134" w:type="dxa"/>
          </w:tcPr>
          <w:p w:rsidR="009940DB" w:rsidRDefault="003F6F82">
            <w:pPr>
              <w:pStyle w:val="BodyText"/>
              <w:tabs>
                <w:tab w:val="center" w:pos="4253"/>
              </w:tabs>
              <w:jc w:val="center"/>
              <w:rPr>
                <w:rFonts w:ascii="Times New Roman" w:hAnsi="Times New Roman"/>
              </w:rPr>
            </w:pPr>
            <w:r>
              <w:rPr>
                <w:rFonts w:ascii="Times New Roman" w:hAnsi="Times New Roman"/>
              </w:rPr>
              <w:t>exp</w:t>
            </w:r>
          </w:p>
        </w:tc>
        <w:tc>
          <w:tcPr>
            <w:tcW w:w="709" w:type="dxa"/>
          </w:tcPr>
          <w:p w:rsidR="009940DB" w:rsidRDefault="003F6F82">
            <w:pPr>
              <w:pStyle w:val="BodyText"/>
              <w:tabs>
                <w:tab w:val="center" w:pos="4253"/>
              </w:tabs>
              <w:jc w:val="center"/>
              <w:rPr>
                <w:rFonts w:ascii="Times New Roman" w:hAnsi="Times New Roman"/>
              </w:rPr>
            </w:pPr>
            <w:r>
              <w:rPr>
                <w:rFonts w:ascii="Times New Roman" w:hAnsi="Times New Roman"/>
              </w:rPr>
              <w:t>calc</w:t>
            </w:r>
          </w:p>
        </w:tc>
      </w:tr>
      <w:tr w:rsidR="009940DB">
        <w:tblPrEx>
          <w:tblCellMar>
            <w:top w:w="0" w:type="dxa"/>
            <w:bottom w:w="0" w:type="dxa"/>
          </w:tblCellMar>
        </w:tblPrEx>
        <w:tc>
          <w:tcPr>
            <w:tcW w:w="709" w:type="dxa"/>
          </w:tcPr>
          <w:p w:rsidR="009940DB" w:rsidRDefault="003F6F82">
            <w:pPr>
              <w:pStyle w:val="BodyText"/>
              <w:tabs>
                <w:tab w:val="center" w:pos="4253"/>
              </w:tabs>
              <w:jc w:val="center"/>
              <w:rPr>
                <w:rFonts w:ascii="Symbol" w:hAnsi="Symbol"/>
              </w:rPr>
            </w:pPr>
            <w:r>
              <w:rPr>
                <w:rFonts w:ascii="Symbol" w:hAnsi="Symbol"/>
              </w:rPr>
              <w:t></w:t>
            </w:r>
          </w:p>
        </w:tc>
        <w:tc>
          <w:tcPr>
            <w:tcW w:w="1418" w:type="dxa"/>
          </w:tcPr>
          <w:p w:rsidR="009940DB" w:rsidRDefault="003F6F82">
            <w:pPr>
              <w:pStyle w:val="BodyText"/>
              <w:tabs>
                <w:tab w:val="center" w:pos="4253"/>
              </w:tabs>
              <w:jc w:val="center"/>
              <w:rPr>
                <w:rFonts w:ascii="Times New Roman" w:hAnsi="Times New Roman"/>
              </w:rPr>
            </w:pPr>
            <w:r>
              <w:rPr>
                <w:rFonts w:ascii="Times New Roman" w:hAnsi="Times New Roman"/>
              </w:rPr>
              <w:t>1.5864(</w:t>
            </w:r>
            <w:r>
              <w:rPr>
                <w:rFonts w:ascii="Times New Roman" w:hAnsi="Times New Roman"/>
                <w:snapToGrid w:val="0"/>
                <w:lang w:val="en-GB"/>
              </w:rPr>
              <w:t>7)</w:t>
            </w:r>
          </w:p>
        </w:tc>
        <w:tc>
          <w:tcPr>
            <w:tcW w:w="850" w:type="dxa"/>
          </w:tcPr>
          <w:p w:rsidR="009940DB" w:rsidRDefault="003F6F82">
            <w:pPr>
              <w:pStyle w:val="BodyText"/>
              <w:tabs>
                <w:tab w:val="center" w:pos="4253"/>
              </w:tabs>
              <w:jc w:val="center"/>
              <w:rPr>
                <w:rFonts w:ascii="Times New Roman" w:hAnsi="Times New Roman"/>
              </w:rPr>
            </w:pPr>
            <w:r>
              <w:rPr>
                <w:rFonts w:ascii="Times New Roman" w:hAnsi="Times New Roman"/>
              </w:rPr>
              <w:t>1.5867</w:t>
            </w:r>
          </w:p>
        </w:tc>
        <w:tc>
          <w:tcPr>
            <w:tcW w:w="1134" w:type="dxa"/>
          </w:tcPr>
          <w:p w:rsidR="009940DB" w:rsidRDefault="003F6F82">
            <w:pPr>
              <w:pStyle w:val="BodyText"/>
              <w:tabs>
                <w:tab w:val="center" w:pos="4253"/>
              </w:tabs>
              <w:jc w:val="center"/>
              <w:rPr>
                <w:rFonts w:ascii="Times New Roman" w:hAnsi="Times New Roman"/>
              </w:rPr>
            </w:pPr>
            <w:r>
              <w:rPr>
                <w:rFonts w:ascii="Times New Roman" w:hAnsi="Times New Roman"/>
              </w:rPr>
              <w:t>0.56(2)</w:t>
            </w:r>
          </w:p>
        </w:tc>
        <w:tc>
          <w:tcPr>
            <w:tcW w:w="709" w:type="dxa"/>
          </w:tcPr>
          <w:p w:rsidR="009940DB" w:rsidRDefault="003F6F82">
            <w:pPr>
              <w:pStyle w:val="BodyText"/>
              <w:tabs>
                <w:tab w:val="center" w:pos="4253"/>
              </w:tabs>
              <w:jc w:val="center"/>
              <w:rPr>
                <w:rFonts w:ascii="Times New Roman" w:hAnsi="Times New Roman"/>
              </w:rPr>
            </w:pPr>
            <w:r>
              <w:rPr>
                <w:rFonts w:ascii="Times New Roman" w:hAnsi="Times New Roman"/>
              </w:rPr>
              <w:t>0.58</w:t>
            </w:r>
          </w:p>
        </w:tc>
      </w:tr>
      <w:tr w:rsidR="009940DB">
        <w:tblPrEx>
          <w:tblCellMar>
            <w:top w:w="0" w:type="dxa"/>
            <w:bottom w:w="0" w:type="dxa"/>
          </w:tblCellMar>
        </w:tblPrEx>
        <w:tc>
          <w:tcPr>
            <w:tcW w:w="709" w:type="dxa"/>
          </w:tcPr>
          <w:p w:rsidR="009940DB" w:rsidRDefault="003F6F82">
            <w:pPr>
              <w:pStyle w:val="BodyText"/>
              <w:tabs>
                <w:tab w:val="center" w:pos="4253"/>
              </w:tabs>
              <w:jc w:val="center"/>
              <w:rPr>
                <w:rFonts w:ascii="Symbol" w:hAnsi="Symbol"/>
              </w:rPr>
            </w:pPr>
            <w:r>
              <w:rPr>
                <w:rFonts w:ascii="Symbol" w:hAnsi="Symbol"/>
              </w:rPr>
              <w:t></w:t>
            </w:r>
            <w:r>
              <w:rPr>
                <w:rFonts w:ascii="Symbol" w:hAnsi="Symbol"/>
              </w:rPr>
              <w:t></w:t>
            </w:r>
          </w:p>
        </w:tc>
        <w:tc>
          <w:tcPr>
            <w:tcW w:w="1418" w:type="dxa"/>
          </w:tcPr>
          <w:p w:rsidR="009940DB" w:rsidRDefault="003F6F82">
            <w:pPr>
              <w:pStyle w:val="BodyText"/>
              <w:tabs>
                <w:tab w:val="center" w:pos="4253"/>
              </w:tabs>
              <w:jc w:val="center"/>
              <w:rPr>
                <w:rFonts w:ascii="Times New Roman" w:hAnsi="Times New Roman"/>
              </w:rPr>
            </w:pPr>
            <w:r>
              <w:rPr>
                <w:rFonts w:ascii="Times New Roman" w:hAnsi="Times New Roman"/>
              </w:rPr>
              <w:t>1.790(1)</w:t>
            </w:r>
          </w:p>
        </w:tc>
        <w:tc>
          <w:tcPr>
            <w:tcW w:w="850" w:type="dxa"/>
          </w:tcPr>
          <w:p w:rsidR="009940DB" w:rsidRDefault="003F6F82">
            <w:pPr>
              <w:pStyle w:val="BodyText"/>
              <w:tabs>
                <w:tab w:val="center" w:pos="4253"/>
              </w:tabs>
              <w:jc w:val="center"/>
              <w:rPr>
                <w:rFonts w:ascii="Times New Roman" w:hAnsi="Times New Roman"/>
              </w:rPr>
            </w:pPr>
            <w:r>
              <w:rPr>
                <w:rFonts w:ascii="Times New Roman" w:hAnsi="Times New Roman"/>
              </w:rPr>
              <w:t>1.790</w:t>
            </w:r>
          </w:p>
        </w:tc>
        <w:tc>
          <w:tcPr>
            <w:tcW w:w="1134" w:type="dxa"/>
          </w:tcPr>
          <w:p w:rsidR="009940DB" w:rsidRDefault="003F6F82">
            <w:pPr>
              <w:pStyle w:val="BodyText"/>
              <w:tabs>
                <w:tab w:val="center" w:pos="4253"/>
              </w:tabs>
              <w:jc w:val="center"/>
              <w:rPr>
                <w:rFonts w:ascii="Times New Roman" w:hAnsi="Times New Roman"/>
              </w:rPr>
            </w:pPr>
            <w:r>
              <w:rPr>
                <w:rFonts w:ascii="Times New Roman" w:hAnsi="Times New Roman"/>
              </w:rPr>
              <w:t>0.46(4)</w:t>
            </w:r>
          </w:p>
        </w:tc>
        <w:tc>
          <w:tcPr>
            <w:tcW w:w="709" w:type="dxa"/>
          </w:tcPr>
          <w:p w:rsidR="009940DB" w:rsidRDefault="003F6F82">
            <w:pPr>
              <w:pStyle w:val="BodyText"/>
              <w:tabs>
                <w:tab w:val="center" w:pos="4253"/>
              </w:tabs>
              <w:jc w:val="center"/>
              <w:rPr>
                <w:rFonts w:ascii="Times New Roman" w:hAnsi="Times New Roman"/>
              </w:rPr>
            </w:pPr>
            <w:r>
              <w:rPr>
                <w:rFonts w:ascii="Times New Roman" w:hAnsi="Times New Roman"/>
              </w:rPr>
              <w:t>0.48</w:t>
            </w:r>
          </w:p>
        </w:tc>
      </w:tr>
      <w:tr w:rsidR="009940DB">
        <w:tblPrEx>
          <w:tblCellMar>
            <w:top w:w="0" w:type="dxa"/>
            <w:bottom w:w="0" w:type="dxa"/>
          </w:tblCellMar>
        </w:tblPrEx>
        <w:tc>
          <w:tcPr>
            <w:tcW w:w="709" w:type="dxa"/>
          </w:tcPr>
          <w:p w:rsidR="009940DB" w:rsidRDefault="003F6F82">
            <w:pPr>
              <w:pStyle w:val="BodyText"/>
              <w:tabs>
                <w:tab w:val="center" w:pos="4253"/>
              </w:tabs>
              <w:jc w:val="center"/>
              <w:rPr>
                <w:rFonts w:ascii="Symbol" w:hAnsi="Symbol"/>
              </w:rPr>
            </w:pPr>
            <w:r>
              <w:rPr>
                <w:rFonts w:ascii="Symbol" w:hAnsi="Symbol"/>
              </w:rPr>
              <w:t></w:t>
            </w:r>
          </w:p>
        </w:tc>
        <w:tc>
          <w:tcPr>
            <w:tcW w:w="1418" w:type="dxa"/>
          </w:tcPr>
          <w:p w:rsidR="009940DB" w:rsidRDefault="003F6F82">
            <w:pPr>
              <w:pStyle w:val="BodyText"/>
              <w:tabs>
                <w:tab w:val="center" w:pos="4253"/>
              </w:tabs>
              <w:jc w:val="center"/>
              <w:rPr>
                <w:rFonts w:ascii="Times New Roman" w:hAnsi="Times New Roman"/>
              </w:rPr>
            </w:pPr>
            <w:r>
              <w:rPr>
                <w:rFonts w:ascii="Times New Roman" w:hAnsi="Times New Roman"/>
              </w:rPr>
              <w:t>0.199(3)</w:t>
            </w:r>
          </w:p>
        </w:tc>
        <w:tc>
          <w:tcPr>
            <w:tcW w:w="850" w:type="dxa"/>
          </w:tcPr>
          <w:p w:rsidR="009940DB" w:rsidRDefault="003F6F82">
            <w:pPr>
              <w:pStyle w:val="BodyText"/>
              <w:tabs>
                <w:tab w:val="center" w:pos="4253"/>
              </w:tabs>
              <w:jc w:val="center"/>
              <w:rPr>
                <w:rFonts w:ascii="Times New Roman" w:hAnsi="Times New Roman"/>
              </w:rPr>
            </w:pPr>
            <w:r>
              <w:rPr>
                <w:rFonts w:ascii="Times New Roman" w:hAnsi="Times New Roman"/>
              </w:rPr>
              <w:t>0.204</w:t>
            </w:r>
          </w:p>
        </w:tc>
        <w:tc>
          <w:tcPr>
            <w:tcW w:w="1134" w:type="dxa"/>
          </w:tcPr>
          <w:p w:rsidR="009940DB" w:rsidRDefault="003F6F82">
            <w:pPr>
              <w:pStyle w:val="BodyText"/>
              <w:tabs>
                <w:tab w:val="center" w:pos="4253"/>
              </w:tabs>
              <w:jc w:val="center"/>
              <w:rPr>
                <w:rFonts w:ascii="Times New Roman" w:hAnsi="Times New Roman"/>
              </w:rPr>
            </w:pPr>
            <w:r>
              <w:rPr>
                <w:rFonts w:ascii="Times New Roman" w:hAnsi="Times New Roman"/>
              </w:rPr>
              <w:t>0.22(1)</w:t>
            </w:r>
          </w:p>
        </w:tc>
        <w:tc>
          <w:tcPr>
            <w:tcW w:w="709" w:type="dxa"/>
          </w:tcPr>
          <w:p w:rsidR="009940DB" w:rsidRDefault="003F6F82">
            <w:pPr>
              <w:pStyle w:val="BodyText"/>
              <w:tabs>
                <w:tab w:val="center" w:pos="4253"/>
              </w:tabs>
              <w:jc w:val="center"/>
              <w:rPr>
                <w:rFonts w:ascii="Times New Roman" w:hAnsi="Times New Roman"/>
              </w:rPr>
            </w:pPr>
            <w:r>
              <w:rPr>
                <w:rFonts w:ascii="Times New Roman" w:hAnsi="Times New Roman"/>
              </w:rPr>
              <w:t>0.14</w:t>
            </w:r>
          </w:p>
        </w:tc>
      </w:tr>
      <w:tr w:rsidR="009940DB">
        <w:tblPrEx>
          <w:tblCellMar>
            <w:top w:w="0" w:type="dxa"/>
            <w:bottom w:w="0" w:type="dxa"/>
          </w:tblCellMar>
        </w:tblPrEx>
        <w:tc>
          <w:tcPr>
            <w:tcW w:w="709" w:type="dxa"/>
          </w:tcPr>
          <w:p w:rsidR="009940DB" w:rsidRDefault="003F6F82">
            <w:pPr>
              <w:pStyle w:val="BodyText"/>
              <w:tabs>
                <w:tab w:val="center" w:pos="4253"/>
              </w:tabs>
              <w:jc w:val="center"/>
              <w:rPr>
                <w:rFonts w:ascii="Symbol" w:hAnsi="Symbol"/>
              </w:rPr>
            </w:pPr>
            <w:r>
              <w:rPr>
                <w:rFonts w:ascii="Symbol" w:hAnsi="Symbol"/>
              </w:rPr>
              <w:t></w:t>
            </w:r>
          </w:p>
        </w:tc>
        <w:tc>
          <w:tcPr>
            <w:tcW w:w="1418" w:type="dxa"/>
          </w:tcPr>
          <w:p w:rsidR="009940DB" w:rsidRDefault="003F6F82">
            <w:pPr>
              <w:pStyle w:val="BodyText"/>
              <w:tabs>
                <w:tab w:val="center" w:pos="4253"/>
              </w:tabs>
              <w:jc w:val="center"/>
              <w:rPr>
                <w:rFonts w:ascii="Times New Roman" w:hAnsi="Times New Roman"/>
              </w:rPr>
            </w:pPr>
            <w:r>
              <w:rPr>
                <w:rFonts w:ascii="Times New Roman" w:hAnsi="Times New Roman"/>
              </w:rPr>
              <w:t>0.4646(7)</w:t>
            </w:r>
          </w:p>
        </w:tc>
        <w:tc>
          <w:tcPr>
            <w:tcW w:w="850" w:type="dxa"/>
          </w:tcPr>
          <w:p w:rsidR="009940DB" w:rsidRDefault="003F6F82">
            <w:pPr>
              <w:pStyle w:val="BodyText"/>
              <w:tabs>
                <w:tab w:val="center" w:pos="4253"/>
              </w:tabs>
              <w:jc w:val="center"/>
              <w:rPr>
                <w:rFonts w:ascii="Times New Roman" w:hAnsi="Times New Roman"/>
              </w:rPr>
            </w:pPr>
            <w:r>
              <w:rPr>
                <w:rFonts w:ascii="Times New Roman" w:hAnsi="Times New Roman"/>
              </w:rPr>
              <w:t>0.4651</w:t>
            </w:r>
          </w:p>
        </w:tc>
        <w:tc>
          <w:tcPr>
            <w:tcW w:w="1134" w:type="dxa"/>
          </w:tcPr>
          <w:p w:rsidR="009940DB" w:rsidRDefault="003F6F82">
            <w:pPr>
              <w:pStyle w:val="BodyText"/>
              <w:tabs>
                <w:tab w:val="center" w:pos="4253"/>
              </w:tabs>
              <w:jc w:val="center"/>
              <w:rPr>
                <w:rFonts w:ascii="Times New Roman" w:hAnsi="Times New Roman"/>
              </w:rPr>
            </w:pPr>
            <w:r>
              <w:rPr>
                <w:rFonts w:ascii="Times New Roman" w:hAnsi="Times New Roman"/>
              </w:rPr>
              <w:t>0.39(1)</w:t>
            </w:r>
          </w:p>
        </w:tc>
        <w:tc>
          <w:tcPr>
            <w:tcW w:w="709" w:type="dxa"/>
          </w:tcPr>
          <w:p w:rsidR="009940DB" w:rsidRDefault="003F6F82">
            <w:pPr>
              <w:pStyle w:val="BodyText"/>
              <w:tabs>
                <w:tab w:val="center" w:pos="4253"/>
              </w:tabs>
              <w:jc w:val="center"/>
              <w:rPr>
                <w:rFonts w:ascii="Times New Roman" w:hAnsi="Times New Roman"/>
              </w:rPr>
            </w:pPr>
            <w:r>
              <w:rPr>
                <w:rFonts w:ascii="Times New Roman" w:hAnsi="Times New Roman"/>
              </w:rPr>
              <w:t>0.42</w:t>
            </w:r>
          </w:p>
        </w:tc>
      </w:tr>
      <w:tr w:rsidR="009940DB">
        <w:tblPrEx>
          <w:tblCellMar>
            <w:top w:w="0" w:type="dxa"/>
            <w:bottom w:w="0" w:type="dxa"/>
          </w:tblCellMar>
        </w:tblPrEx>
        <w:tc>
          <w:tcPr>
            <w:tcW w:w="709" w:type="dxa"/>
          </w:tcPr>
          <w:p w:rsidR="009940DB" w:rsidRDefault="003F6F82">
            <w:pPr>
              <w:pStyle w:val="BodyText"/>
              <w:tabs>
                <w:tab w:val="center" w:pos="4253"/>
              </w:tabs>
              <w:jc w:val="center"/>
              <w:rPr>
                <w:rFonts w:ascii="Symbol" w:hAnsi="Symbol"/>
              </w:rPr>
            </w:pPr>
            <w:r>
              <w:rPr>
                <w:rFonts w:ascii="Symbol" w:hAnsi="Symbol"/>
              </w:rPr>
              <w:t></w:t>
            </w:r>
          </w:p>
        </w:tc>
        <w:tc>
          <w:tcPr>
            <w:tcW w:w="1418" w:type="dxa"/>
          </w:tcPr>
          <w:p w:rsidR="009940DB" w:rsidRDefault="003F6F82">
            <w:pPr>
              <w:pStyle w:val="BodyText"/>
              <w:tabs>
                <w:tab w:val="center" w:pos="4253"/>
              </w:tabs>
              <w:jc w:val="center"/>
              <w:rPr>
                <w:rFonts w:ascii="Times New Roman" w:hAnsi="Times New Roman"/>
              </w:rPr>
            </w:pPr>
            <w:r>
              <w:rPr>
                <w:rFonts w:ascii="Times New Roman" w:hAnsi="Times New Roman"/>
              </w:rPr>
              <w:t>0.6717(8)</w:t>
            </w:r>
          </w:p>
        </w:tc>
        <w:tc>
          <w:tcPr>
            <w:tcW w:w="850" w:type="dxa"/>
          </w:tcPr>
          <w:p w:rsidR="009940DB" w:rsidRDefault="003F6F82">
            <w:pPr>
              <w:pStyle w:val="BodyText"/>
              <w:tabs>
                <w:tab w:val="center" w:pos="4253"/>
              </w:tabs>
              <w:jc w:val="center"/>
              <w:rPr>
                <w:rFonts w:ascii="Times New Roman" w:hAnsi="Times New Roman"/>
              </w:rPr>
            </w:pPr>
            <w:r>
              <w:rPr>
                <w:rFonts w:ascii="Times New Roman" w:hAnsi="Times New Roman"/>
              </w:rPr>
              <w:t>0.6687</w:t>
            </w:r>
          </w:p>
        </w:tc>
        <w:tc>
          <w:tcPr>
            <w:tcW w:w="1134" w:type="dxa"/>
          </w:tcPr>
          <w:p w:rsidR="009940DB" w:rsidRDefault="003F6F82">
            <w:pPr>
              <w:pStyle w:val="BodyText"/>
              <w:tabs>
                <w:tab w:val="center" w:pos="4253"/>
              </w:tabs>
              <w:jc w:val="center"/>
              <w:rPr>
                <w:rFonts w:ascii="Times New Roman" w:hAnsi="Times New Roman"/>
              </w:rPr>
            </w:pPr>
            <w:r>
              <w:rPr>
                <w:rFonts w:ascii="Times New Roman" w:hAnsi="Times New Roman"/>
              </w:rPr>
              <w:t>0.</w:t>
            </w:r>
            <w:r>
              <w:rPr>
                <w:rFonts w:ascii="Times New Roman" w:hAnsi="Times New Roman"/>
              </w:rPr>
              <w:t>38(1)</w:t>
            </w:r>
          </w:p>
        </w:tc>
        <w:tc>
          <w:tcPr>
            <w:tcW w:w="709" w:type="dxa"/>
          </w:tcPr>
          <w:p w:rsidR="009940DB" w:rsidRDefault="003F6F82">
            <w:pPr>
              <w:pStyle w:val="BodyText"/>
              <w:tabs>
                <w:tab w:val="center" w:pos="4253"/>
              </w:tabs>
              <w:jc w:val="center"/>
              <w:rPr>
                <w:rFonts w:ascii="Times New Roman" w:hAnsi="Times New Roman"/>
              </w:rPr>
            </w:pPr>
            <w:r>
              <w:rPr>
                <w:rFonts w:ascii="Times New Roman" w:hAnsi="Times New Roman"/>
              </w:rPr>
              <w:t>0.40</w:t>
            </w:r>
          </w:p>
        </w:tc>
      </w:tr>
    </w:tbl>
    <w:p w:rsidR="009940DB" w:rsidRDefault="003F6F82">
      <w:pPr>
        <w:pStyle w:val="BodyText"/>
        <w:tabs>
          <w:tab w:val="center" w:pos="4253"/>
        </w:tabs>
        <w:jc w:val="both"/>
        <w:rPr>
          <w:rFonts w:ascii="Times New Roman" w:hAnsi="Times New Roman"/>
        </w:rPr>
      </w:pPr>
    </w:p>
    <w:p w:rsidR="009940DB" w:rsidRDefault="003F6F82">
      <w:pPr>
        <w:pStyle w:val="BodyText"/>
        <w:tabs>
          <w:tab w:val="center" w:pos="4253"/>
        </w:tabs>
        <w:jc w:val="both"/>
        <w:rPr>
          <w:rFonts w:ascii="Times New Roman" w:hAnsi="Times New Roman"/>
        </w:rPr>
      </w:pPr>
      <w:r>
        <w:rPr>
          <w:rFonts w:ascii="Times New Roman" w:hAnsi="Times New Roman"/>
          <w:b/>
        </w:rPr>
        <w:t>Table 1:</w:t>
      </w:r>
      <w:r>
        <w:rPr>
          <w:rFonts w:ascii="Times New Roman" w:hAnsi="Times New Roman"/>
        </w:rPr>
        <w:t xml:space="preserve"> Experimentally determined energies and relative intensities with estimated errors of the various INS transitions for neutron energy loss at 30 K. The values are normalized to transition I at 1.4 K.</w:t>
      </w:r>
    </w:p>
    <w:p w:rsidR="009940DB" w:rsidRDefault="003F6F82">
      <w:pPr>
        <w:pStyle w:val="BodyText"/>
        <w:tabs>
          <w:tab w:val="center" w:pos="4253"/>
        </w:tabs>
        <w:jc w:val="both"/>
        <w:rPr>
          <w:rFonts w:ascii="Times New Roman" w:hAnsi="Times New Roman"/>
        </w:rPr>
      </w:pPr>
    </w:p>
    <w:tbl>
      <w:tblPr>
        <w:tblW w:w="5122" w:type="dxa"/>
        <w:tblLayout w:type="fixed"/>
        <w:tblLook w:val="0000" w:firstRow="0" w:lastRow="0" w:firstColumn="0" w:lastColumn="0" w:noHBand="0" w:noVBand="0"/>
      </w:tblPr>
      <w:tblGrid>
        <w:gridCol w:w="534"/>
        <w:gridCol w:w="4588"/>
      </w:tblGrid>
      <w:tr w:rsidR="009940DB">
        <w:tblPrEx>
          <w:tblCellMar>
            <w:top w:w="0" w:type="dxa"/>
            <w:bottom w:w="0" w:type="dxa"/>
          </w:tblCellMar>
        </w:tblPrEx>
        <w:trPr>
          <w:trHeight w:val="965"/>
        </w:trPr>
        <w:tc>
          <w:tcPr>
            <w:tcW w:w="534" w:type="dxa"/>
          </w:tcPr>
          <w:p w:rsidR="009940DB" w:rsidRDefault="003F6F82">
            <w:pPr>
              <w:widowControl/>
              <w:tabs>
                <w:tab w:val="left" w:pos="300"/>
                <w:tab w:val="left" w:pos="860"/>
              </w:tabs>
              <w:jc w:val="both"/>
              <w:rPr>
                <w:rFonts w:ascii="Times New Roman" w:hAnsi="Times New Roman"/>
                <w:sz w:val="20"/>
              </w:rPr>
            </w:pPr>
            <w:r>
              <w:rPr>
                <w:rFonts w:ascii="Times New Roman" w:hAnsi="Times New Roman"/>
                <w:sz w:val="20"/>
              </w:rPr>
              <w:t>[1]</w:t>
            </w:r>
          </w:p>
        </w:tc>
        <w:tc>
          <w:tcPr>
            <w:tcW w:w="4588" w:type="dxa"/>
          </w:tcPr>
          <w:p w:rsidR="009940DB" w:rsidRDefault="003F6F82">
            <w:pPr>
              <w:widowControl/>
              <w:tabs>
                <w:tab w:val="left" w:pos="300"/>
                <w:tab w:val="left" w:pos="860"/>
              </w:tabs>
              <w:rPr>
                <w:rFonts w:ascii="Times New Roman" w:hAnsi="Times New Roman"/>
                <w:sz w:val="20"/>
              </w:rPr>
            </w:pPr>
            <w:r>
              <w:rPr>
                <w:rFonts w:ascii="Times New Roman" w:hAnsi="Times New Roman"/>
                <w:sz w:val="20"/>
              </w:rPr>
              <w:t>R. Caciuffo, G. Amoretti, A. Mu</w:t>
            </w:r>
            <w:r>
              <w:rPr>
                <w:rFonts w:ascii="Times New Roman" w:hAnsi="Times New Roman"/>
                <w:sz w:val="20"/>
              </w:rPr>
              <w:t xml:space="preserve">rani, R. Sessoli, </w:t>
            </w:r>
            <w:r>
              <w:rPr>
                <w:rFonts w:ascii="Times New Roman" w:hAnsi="Times New Roman"/>
                <w:sz w:val="20"/>
              </w:rPr>
              <w:br/>
              <w:t xml:space="preserve">A. Caneschi and  D. Gatteschi, </w:t>
            </w:r>
            <w:r>
              <w:rPr>
                <w:rFonts w:ascii="Times New Roman" w:hAnsi="Times New Roman"/>
                <w:sz w:val="20"/>
              </w:rPr>
              <w:br/>
              <w:t xml:space="preserve">Phys. Rev. Lett.  </w:t>
            </w:r>
            <w:r>
              <w:rPr>
                <w:rFonts w:ascii="Times New Roman" w:hAnsi="Times New Roman"/>
                <w:b/>
                <w:sz w:val="20"/>
              </w:rPr>
              <w:t xml:space="preserve">81, </w:t>
            </w:r>
            <w:r>
              <w:rPr>
                <w:rFonts w:ascii="Times New Roman" w:hAnsi="Times New Roman"/>
                <w:sz w:val="20"/>
              </w:rPr>
              <w:t>4744 (1998).</w:t>
            </w:r>
          </w:p>
        </w:tc>
      </w:tr>
    </w:tbl>
    <w:p w:rsidR="009940DB" w:rsidRDefault="003F6F82">
      <w:pPr>
        <w:widowControl/>
        <w:tabs>
          <w:tab w:val="left" w:pos="300"/>
          <w:tab w:val="left" w:pos="860"/>
        </w:tabs>
        <w:rPr>
          <w:rFonts w:ascii="Times New Roman" w:hAnsi="Times New Roman"/>
          <w:color w:val="FF0000"/>
          <w:sz w:val="20"/>
        </w:rPr>
      </w:pPr>
    </w:p>
    <w:p w:rsidR="009940DB" w:rsidRDefault="003F6F82" w:rsidP="009940DB">
      <w:pPr>
        <w:widowControl/>
        <w:tabs>
          <w:tab w:val="left" w:pos="300"/>
          <w:tab w:val="left" w:pos="860"/>
        </w:tabs>
        <w:ind w:right="297"/>
        <w:jc w:val="right"/>
        <w:rPr>
          <w:rFonts w:ascii="Times New Roman" w:hAnsi="Times New Roman"/>
          <w:color w:val="FF0000"/>
          <w:sz w:val="20"/>
        </w:rPr>
      </w:pPr>
    </w:p>
    <w:p w:rsidR="009940DB" w:rsidRDefault="003F6F82" w:rsidP="009940DB">
      <w:pPr>
        <w:widowControl/>
        <w:tabs>
          <w:tab w:val="left" w:pos="300"/>
          <w:tab w:val="left" w:pos="860"/>
        </w:tabs>
        <w:ind w:right="400"/>
        <w:jc w:val="center"/>
        <w:rPr>
          <w:rFonts w:ascii="Times New Roman" w:hAnsi="Times New Roman"/>
          <w:color w:val="FF0000"/>
          <w:sz w:val="20"/>
        </w:rPr>
      </w:pPr>
    </w:p>
    <w:p w:rsidR="009940DB" w:rsidRDefault="003F6F82">
      <w:pPr>
        <w:widowControl/>
        <w:tabs>
          <w:tab w:val="left" w:pos="300"/>
          <w:tab w:val="left" w:pos="860"/>
        </w:tabs>
        <w:jc w:val="right"/>
        <w:rPr>
          <w:rFonts w:ascii="Times New Roman" w:hAnsi="Times New Roman"/>
          <w:color w:val="000000"/>
          <w:sz w:val="20"/>
        </w:rPr>
      </w:pPr>
      <w:r>
        <w:rPr>
          <w:rFonts w:ascii="Times New Roman" w:hAnsi="Times New Roman"/>
          <w:color w:val="000000"/>
          <w:sz w:val="20"/>
        </w:rPr>
        <w:t>Work partially/fully performed at SINQ/S</w:t>
      </w:r>
      <w:r w:rsidRPr="009940DB">
        <w:rPr>
          <w:rFonts w:ascii="Symbol" w:hAnsi="Symbol"/>
          <w:color w:val="000000"/>
          <w:sz w:val="20"/>
        </w:rPr>
        <w:t></w:t>
      </w:r>
      <w:r>
        <w:rPr>
          <w:rFonts w:ascii="Times New Roman" w:hAnsi="Times New Roman"/>
          <w:color w:val="000000"/>
          <w:sz w:val="20"/>
        </w:rPr>
        <w:t>S</w:t>
      </w:r>
    </w:p>
    <w:p w:rsidR="009940DB" w:rsidRDefault="003F6F82">
      <w:pPr>
        <w:pStyle w:val="BodyText3"/>
        <w:jc w:val="right"/>
        <w:rPr>
          <w:rFonts w:ascii="Times New Roman" w:hAnsi="Times New Roman"/>
        </w:rPr>
      </w:pPr>
      <w:r>
        <w:rPr>
          <w:rFonts w:ascii="Times New Roman" w:hAnsi="Times New Roman"/>
        </w:rPr>
        <w:t xml:space="preserve">Proposal-number: 20051234 </w:t>
      </w:r>
      <w:r>
        <w:rPr>
          <w:rFonts w:ascii="Times New Roman" w:hAnsi="Times New Roman"/>
        </w:rPr>
        <w:br/>
        <w:t>Instruments: FOCUS/TASP/DOLLY</w:t>
      </w:r>
    </w:p>
    <w:p w:rsidR="009940DB" w:rsidRDefault="003F6F82">
      <w:pPr>
        <w:pStyle w:val="BodyText3"/>
        <w:jc w:val="right"/>
        <w:rPr>
          <w:rFonts w:ascii="Times New Roman" w:hAnsi="Times New Roman"/>
          <w:color w:val="FF0000"/>
        </w:rPr>
      </w:pPr>
      <w:r>
        <w:rPr>
          <w:rFonts w:ascii="Times New Roman" w:hAnsi="Times New Roman"/>
          <w:color w:val="FF0000"/>
        </w:rPr>
        <w:t>Put this part as low as possible into this column.</w:t>
      </w:r>
    </w:p>
    <w:p w:rsidR="009940DB" w:rsidRDefault="003F6F82">
      <w:pPr>
        <w:pStyle w:val="BodyText3"/>
        <w:jc w:val="right"/>
        <w:rPr>
          <w:rFonts w:ascii="Times New Roman" w:hAnsi="Times New Roman"/>
        </w:rPr>
      </w:pPr>
    </w:p>
    <w:p w:rsidR="009940DB" w:rsidRDefault="003F6F82">
      <w:pPr>
        <w:pStyle w:val="BodyText3"/>
        <w:jc w:val="right"/>
        <w:rPr>
          <w:color w:val="FF0000"/>
        </w:rPr>
      </w:pPr>
      <w:r>
        <w:rPr>
          <w:rFonts w:ascii="Times New Roman" w:hAnsi="Times New Roman"/>
          <w:color w:val="FF0000"/>
        </w:rPr>
        <w:t>.</w:t>
      </w:r>
    </w:p>
    <w:sectPr w:rsidR="009940DB">
      <w:headerReference w:type="default" r:id="rId11"/>
      <w:type w:val="continuous"/>
      <w:pgSz w:w="11900" w:h="16840"/>
      <w:pgMar w:top="-1021" w:right="822" w:bottom="-1134" w:left="822" w:header="720" w:footer="720" w:gutter="0"/>
      <w:cols w:num="2" w:space="56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6F82">
      <w:r>
        <w:separator/>
      </w:r>
    </w:p>
  </w:endnote>
  <w:endnote w:type="continuationSeparator" w:id="0">
    <w:p w:rsidR="00000000" w:rsidRDefault="003F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6F82">
      <w:r>
        <w:separator/>
      </w:r>
    </w:p>
  </w:footnote>
  <w:footnote w:type="continuationSeparator" w:id="0">
    <w:p w:rsidR="00000000" w:rsidRDefault="003F6F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DB" w:rsidRDefault="003F6F82">
    <w:pPr>
      <w:pStyle w:val="Header"/>
      <w:framePr w:w="576" w:wrap="auto" w:vAnchor="page" w:hAnchor="page" w:x="10605" w:y="228"/>
      <w:jc w:val="right"/>
      <w:rPr>
        <w:rStyle w:val="PageNumber"/>
      </w:rPr>
    </w:pPr>
  </w:p>
  <w:p w:rsidR="009940DB" w:rsidRDefault="003F6F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DB" w:rsidRDefault="003F6F82">
    <w:pPr>
      <w:pStyle w:val="Header"/>
      <w:framePr w:w="576" w:wrap="auto" w:vAnchor="page" w:hAnchor="page" w:x="10605" w:y="228"/>
      <w:jc w:val="right"/>
      <w:rPr>
        <w:rStyle w:val="PageNumber"/>
      </w:rPr>
    </w:pPr>
  </w:p>
  <w:p w:rsidR="009940DB" w:rsidRDefault="003F6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EA"/>
    <w:rsid w:val="00354439"/>
    <w:rsid w:val="003F6F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w:hAnsi="Times"/>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Pr>
      <w:rFonts w:ascii="Times" w:hAnsi="Times"/>
    </w:rPr>
  </w:style>
  <w:style w:type="paragraph" w:styleId="Header">
    <w:name w:val="header"/>
    <w:basedOn w:val="Normal"/>
    <w:pPr>
      <w:tabs>
        <w:tab w:val="center" w:pos="4153"/>
        <w:tab w:val="right" w:pos="8306"/>
      </w:tabs>
    </w:pPr>
  </w:style>
  <w:style w:type="paragraph" w:styleId="BodyText">
    <w:name w:val="Body Text"/>
    <w:basedOn w:val="Normal"/>
    <w:pPr>
      <w:widowControl/>
    </w:pPr>
    <w:rPr>
      <w:rFonts w:eastAsia="Times"/>
      <w:sz w:val="20"/>
      <w:lang w:val="en-US"/>
    </w:rPr>
  </w:style>
  <w:style w:type="paragraph" w:styleId="BodyText2">
    <w:name w:val="Body Text 2"/>
    <w:basedOn w:val="Normal"/>
    <w:pPr>
      <w:widowControl/>
      <w:tabs>
        <w:tab w:val="left" w:pos="300"/>
      </w:tabs>
      <w:jc w:val="both"/>
    </w:pPr>
    <w:rPr>
      <w:rFonts w:ascii="Helvetica" w:hAnsi="Helvetica"/>
      <w:sz w:val="20"/>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BodyText3">
    <w:name w:val="Body Text 3"/>
    <w:basedOn w:val="Normal"/>
    <w:pPr>
      <w:widowControl/>
      <w:tabs>
        <w:tab w:val="left" w:pos="300"/>
        <w:tab w:val="left" w:pos="860"/>
      </w:tabs>
    </w:pPr>
    <w:rPr>
      <w:rFonts w:ascii="Helvetica" w:hAnsi="Helvetica"/>
      <w:color w:val="000000"/>
      <w:sz w:val="20"/>
    </w:rPr>
  </w:style>
  <w:style w:type="character" w:styleId="Hyperlink">
    <w:name w:val="Hyperlink"/>
    <w:basedOn w:val="DefaultParagraphFont"/>
    <w:rsid w:val="00C7685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w:hAnsi="Times"/>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Pr>
      <w:rFonts w:ascii="Times" w:hAnsi="Times"/>
    </w:rPr>
  </w:style>
  <w:style w:type="paragraph" w:styleId="Header">
    <w:name w:val="header"/>
    <w:basedOn w:val="Normal"/>
    <w:pPr>
      <w:tabs>
        <w:tab w:val="center" w:pos="4153"/>
        <w:tab w:val="right" w:pos="8306"/>
      </w:tabs>
    </w:pPr>
  </w:style>
  <w:style w:type="paragraph" w:styleId="BodyText">
    <w:name w:val="Body Text"/>
    <w:basedOn w:val="Normal"/>
    <w:pPr>
      <w:widowControl/>
    </w:pPr>
    <w:rPr>
      <w:rFonts w:eastAsia="Times"/>
      <w:sz w:val="20"/>
      <w:lang w:val="en-US"/>
    </w:rPr>
  </w:style>
  <w:style w:type="paragraph" w:styleId="BodyText2">
    <w:name w:val="Body Text 2"/>
    <w:basedOn w:val="Normal"/>
    <w:pPr>
      <w:widowControl/>
      <w:tabs>
        <w:tab w:val="left" w:pos="300"/>
      </w:tabs>
      <w:jc w:val="both"/>
    </w:pPr>
    <w:rPr>
      <w:rFonts w:ascii="Helvetica" w:hAnsi="Helvetica"/>
      <w:sz w:val="20"/>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BodyText3">
    <w:name w:val="Body Text 3"/>
    <w:basedOn w:val="Normal"/>
    <w:pPr>
      <w:widowControl/>
      <w:tabs>
        <w:tab w:val="left" w:pos="300"/>
        <w:tab w:val="left" w:pos="860"/>
      </w:tabs>
    </w:pPr>
    <w:rPr>
      <w:rFonts w:ascii="Helvetica" w:hAnsi="Helvetica"/>
      <w:color w:val="000000"/>
      <w:sz w:val="20"/>
    </w:rPr>
  </w:style>
  <w:style w:type="character" w:styleId="Hyperlink">
    <w:name w:val="Hyperlink"/>
    <w:basedOn w:val="DefaultParagraphFont"/>
    <w:rsid w:val="00C76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Report2</vt:lpstr>
    </vt:vector>
  </TitlesOfParts>
  <Company>Paul Scherrer Institut</Company>
  <LinksUpToDate>false</LinksUpToDate>
  <CharactersWithSpaces>3596</CharactersWithSpaces>
  <SharedDoc>false</SharedDoc>
  <HLinks>
    <vt:vector size="6" baseType="variant">
      <vt:variant>
        <vt:i4>393226</vt:i4>
      </vt:variant>
      <vt:variant>
        <vt:i4>3740</vt:i4>
      </vt:variant>
      <vt:variant>
        <vt:i4>1026</vt:i4>
      </vt:variant>
      <vt:variant>
        <vt:i4>1</vt:i4>
      </vt:variant>
      <vt:variant>
        <vt:lpwstr>Reto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Report2</dc:title>
  <dc:subject/>
  <dc:creator>PSI</dc:creator>
  <cp:keywords/>
  <dc:description/>
  <cp:lastModifiedBy>Stefan Janssen</cp:lastModifiedBy>
  <cp:revision>2</cp:revision>
  <cp:lastPrinted>2002-11-21T14:52:00Z</cp:lastPrinted>
  <dcterms:created xsi:type="dcterms:W3CDTF">2015-11-26T14:09:00Z</dcterms:created>
  <dcterms:modified xsi:type="dcterms:W3CDTF">2015-11-26T14:09:00Z</dcterms:modified>
</cp:coreProperties>
</file>